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3" w:rsidRPr="00755ADF" w:rsidRDefault="00CF63A3" w:rsidP="00B072C7">
      <w:pPr>
        <w:pStyle w:val="Zhlav"/>
        <w:ind w:left="3540"/>
      </w:pPr>
      <w:r w:rsidRPr="0080320D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45" w:rsidRPr="00E44045">
        <w:rPr>
          <w:rFonts w:eastAsia="Arial Unicode MS" w:cstheme="minorHAnsi"/>
          <w:sz w:val="20"/>
        </w:rPr>
        <w:t xml:space="preserve"> </w:t>
      </w:r>
      <w:r w:rsidR="00E44045" w:rsidRPr="000231F1">
        <w:rPr>
          <w:rFonts w:eastAsia="Arial Unicode MS" w:cstheme="minorHAnsi"/>
          <w:sz w:val="20"/>
        </w:rPr>
        <w:t>Střední odborné učiliště DAKOL, s. r. o</w:t>
      </w:r>
      <w:r w:rsidR="00E44045">
        <w:rPr>
          <w:rFonts w:ascii="Arial Unicode MS" w:eastAsia="Arial Unicode MS" w:hAnsi="Arial Unicode MS" w:cs="Arial Unicode MS"/>
          <w:sz w:val="20"/>
        </w:rPr>
        <w:t xml:space="preserve">. </w:t>
      </w:r>
      <w:r w:rsidR="00E44045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="00E44045" w:rsidRPr="000231F1">
        <w:rPr>
          <w:rFonts w:eastAsia="Arial Unicode MS" w:cstheme="minorHAnsi"/>
          <w:sz w:val="20"/>
        </w:rPr>
        <w:t>735 72 Petrovice u Karviné 570</w:t>
      </w:r>
      <w:r w:rsidR="00E44045" w:rsidRPr="000231F1">
        <w:rPr>
          <w:rFonts w:cstheme="minorHAnsi"/>
        </w:rPr>
        <w:t xml:space="preserve">  </w:t>
      </w:r>
      <w:r w:rsidRPr="0080320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C4B0C" w:rsidRPr="00315CDF" w:rsidRDefault="007C4B0C" w:rsidP="00315CDF">
      <w:pPr>
        <w:pStyle w:val="Odstavecseseznamem"/>
        <w:ind w:left="0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7A40AC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ED06F5" w:rsidRPr="007A40AC">
        <w:rPr>
          <w:rFonts w:ascii="Palatino Linotype" w:hAnsi="Palatino Linotype"/>
          <w:b/>
          <w:bCs/>
        </w:rPr>
        <w:t xml:space="preserve">do  1. ročníku </w:t>
      </w:r>
      <w:r w:rsidR="00CC0799">
        <w:rPr>
          <w:rFonts w:ascii="Palatino Linotype" w:hAnsi="Palatino Linotype"/>
          <w:b/>
          <w:bCs/>
        </w:rPr>
        <w:t>3</w:t>
      </w:r>
      <w:r w:rsidR="00315CDF">
        <w:rPr>
          <w:rFonts w:ascii="Palatino Linotype" w:hAnsi="Palatino Linotype"/>
          <w:b/>
          <w:bCs/>
        </w:rPr>
        <w:t>letého oboru</w:t>
      </w:r>
      <w:r w:rsidR="00ED06F5" w:rsidRPr="007A40AC">
        <w:rPr>
          <w:rFonts w:ascii="Palatino Linotype" w:hAnsi="Palatino Linotype"/>
          <w:b/>
          <w:bCs/>
        </w:rPr>
        <w:t xml:space="preserve"> vzdělání s</w:t>
      </w:r>
      <w:r w:rsidR="00CC0799">
        <w:rPr>
          <w:rFonts w:ascii="Palatino Linotype" w:hAnsi="Palatino Linotype"/>
          <w:b/>
          <w:bCs/>
        </w:rPr>
        <w:t> výučním listem</w:t>
      </w:r>
      <w:r w:rsidR="00ED06F5" w:rsidRPr="007A40AC">
        <w:rPr>
          <w:rFonts w:ascii="Palatino Linotype" w:hAnsi="Palatino Linotype"/>
          <w:b/>
          <w:bCs/>
        </w:rPr>
        <w:t xml:space="preserve"> pro </w:t>
      </w:r>
      <w:r w:rsidR="0059285C" w:rsidRPr="007A40AC">
        <w:rPr>
          <w:rFonts w:ascii="Palatino Linotype" w:hAnsi="Palatino Linotype"/>
          <w:b/>
          <w:bCs/>
        </w:rPr>
        <w:t xml:space="preserve">školní rok </w:t>
      </w:r>
      <w:r w:rsidR="004370E8">
        <w:rPr>
          <w:rFonts w:ascii="Palatino Linotype" w:hAnsi="Palatino Linotype"/>
          <w:b/>
          <w:bCs/>
          <w:sz w:val="18"/>
          <w:szCs w:val="18"/>
        </w:rPr>
        <w:t>202</w:t>
      </w:r>
      <w:r w:rsidR="00664C43">
        <w:rPr>
          <w:rFonts w:ascii="Palatino Linotype" w:hAnsi="Palatino Linotype"/>
          <w:b/>
          <w:bCs/>
          <w:sz w:val="18"/>
          <w:szCs w:val="18"/>
        </w:rPr>
        <w:t>1</w:t>
      </w:r>
      <w:r w:rsidR="004370E8">
        <w:rPr>
          <w:rFonts w:ascii="Palatino Linotype" w:hAnsi="Palatino Linotype"/>
          <w:b/>
          <w:bCs/>
          <w:sz w:val="18"/>
          <w:szCs w:val="18"/>
        </w:rPr>
        <w:t>/202</w:t>
      </w:r>
      <w:r w:rsidR="00664C43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CC0799" w:rsidRPr="001F6E3D" w:rsidRDefault="00E44045" w:rsidP="00E44045">
      <w:pPr>
        <w:pStyle w:val="Odstavecseseznamem"/>
        <w:spacing w:before="120" w:after="120"/>
        <w:ind w:left="142"/>
        <w:jc w:val="both"/>
        <w:rPr>
          <w:rFonts w:ascii="Palatino Linotype" w:hAnsi="Palatino Linotype"/>
          <w:b/>
          <w:i/>
          <w:color w:val="FF0000"/>
        </w:rPr>
      </w:pPr>
      <w:r>
        <w:rPr>
          <w:rFonts w:ascii="Palatino Linotype" w:hAnsi="Palatino Linotype"/>
          <w:b/>
          <w:i/>
          <w:color w:val="FF0000"/>
        </w:rPr>
        <w:t>34-53-H/01</w:t>
      </w:r>
      <w:r w:rsidR="000B0541">
        <w:rPr>
          <w:rFonts w:ascii="Palatino Linotype" w:hAnsi="Palatino Linotype"/>
          <w:b/>
          <w:i/>
          <w:color w:val="FF0000"/>
        </w:rPr>
        <w:t xml:space="preserve"> </w:t>
      </w:r>
      <w:r>
        <w:rPr>
          <w:rFonts w:ascii="Palatino Linotype" w:hAnsi="Palatino Linotype"/>
          <w:b/>
          <w:i/>
          <w:color w:val="FF0000"/>
        </w:rPr>
        <w:tab/>
        <w:t xml:space="preserve">REPRODUKČNÍ GRAFIK </w:t>
      </w:r>
      <w:r w:rsidR="000B0541">
        <w:rPr>
          <w:rFonts w:ascii="Palatino Linotype" w:hAnsi="Palatino Linotype"/>
          <w:b/>
          <w:i/>
          <w:color w:val="FF0000"/>
        </w:rPr>
        <w:t>– denní forma</w:t>
      </w:r>
      <w:r w:rsidR="00CC0799" w:rsidRPr="001F6E3D">
        <w:rPr>
          <w:rFonts w:ascii="Palatino Linotype" w:hAnsi="Palatino Linotype"/>
          <w:b/>
          <w:i/>
          <w:color w:val="FF0000"/>
        </w:rPr>
        <w:tab/>
      </w:r>
      <w:r w:rsidR="00CC0799" w:rsidRPr="001F6E3D">
        <w:rPr>
          <w:rFonts w:ascii="Palatino Linotype" w:hAnsi="Palatino Linotype"/>
          <w:b/>
          <w:i/>
          <w:color w:val="FF0000"/>
        </w:rPr>
        <w:tab/>
      </w:r>
      <w:r>
        <w:rPr>
          <w:rFonts w:ascii="Palatino Linotype" w:hAnsi="Palatino Linotype"/>
          <w:b/>
          <w:i/>
          <w:color w:val="FF0000"/>
        </w:rPr>
        <w:t>20</w:t>
      </w:r>
      <w:r w:rsidR="00CC0799" w:rsidRPr="001F6E3D">
        <w:rPr>
          <w:rFonts w:ascii="Palatino Linotype" w:hAnsi="Palatino Linotype"/>
          <w:b/>
          <w:i/>
          <w:color w:val="FF0000"/>
        </w:rPr>
        <w:t xml:space="preserve"> </w:t>
      </w:r>
    </w:p>
    <w:p w:rsidR="004F2016" w:rsidRPr="0053187E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7C4B0C" w:rsidRPr="00E80D2C" w:rsidRDefault="007C4B0C" w:rsidP="007C4B0C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</w:t>
      </w:r>
      <w:r w:rsidR="00E80D2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 tištěné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podobě se všemi čitelně vyplněnými kolonkami s originál podpisy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Pr="00E80D2C">
        <w:rPr>
          <w:rFonts w:ascii="Palatino Linotype" w:hAnsi="Palatino Linotype"/>
          <w:b/>
          <w:bCs/>
          <w:color w:val="000000" w:themeColor="text1"/>
        </w:rPr>
        <w:t>do 1. března 202</w:t>
      </w:r>
      <w:r w:rsidR="00664C43" w:rsidRPr="00E80D2C">
        <w:rPr>
          <w:rFonts w:ascii="Palatino Linotype" w:hAnsi="Palatino Linotype"/>
          <w:b/>
          <w:bCs/>
          <w:color w:val="000000" w:themeColor="text1"/>
        </w:rPr>
        <w:t>1</w:t>
      </w:r>
      <w:r w:rsidRPr="00E80D2C">
        <w:rPr>
          <w:rFonts w:ascii="Palatino Linotype" w:hAnsi="Palatino Linotype"/>
          <w:b/>
          <w:bCs/>
          <w:color w:val="000000" w:themeColor="text1"/>
        </w:rPr>
        <w:t xml:space="preserve">. </w:t>
      </w:r>
    </w:p>
    <w:p w:rsidR="007C4B0C" w:rsidRDefault="007C4B0C" w:rsidP="007C4B0C">
      <w:pPr>
        <w:pStyle w:val="Odstavecseseznamem"/>
        <w:ind w:left="360"/>
        <w:contextualSpacing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Přihlášku můžete vytisknout z webu viz </w:t>
      </w:r>
      <w:hyperlink r:id="rId8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7C4B0C" w:rsidRDefault="007C4B0C" w:rsidP="007C4B0C">
      <w:pPr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 vybrat</w:t>
      </w:r>
      <w:r>
        <w:t xml:space="preserve"> </w:t>
      </w:r>
      <w:hyperlink r:id="rId10" w:tgtFrame="_blank" w:history="1">
        <w:r>
          <w:rPr>
            <w:rStyle w:val="Hypertextovodkaz"/>
            <w:color w:val="FF0000"/>
          </w:rPr>
          <w:t>P</w:t>
        </w:r>
      </w:hyperlink>
      <w:hyperlink r:id="rId11" w:tgtFrame="_blank" w:history="1">
        <w:r>
          <w:rPr>
            <w:rStyle w:val="Hypertextovodkaz"/>
            <w:color w:val="FF0000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- růžová</w:t>
      </w:r>
    </w:p>
    <w:p w:rsidR="007C4B0C" w:rsidRDefault="007C4B0C" w:rsidP="007C4B0C">
      <w:pPr>
        <w:pStyle w:val="Odstavecseseznamem"/>
        <w:ind w:left="360"/>
        <w:contextualSpacing/>
        <w:jc w:val="both"/>
        <w:outlineLvl w:val="2"/>
      </w:pPr>
      <w:r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>
        <w:rPr>
          <w:rFonts w:ascii="Palatino Linotype" w:hAnsi="Palatino Linotype"/>
          <w:b/>
          <w:bCs/>
          <w:sz w:val="18"/>
          <w:szCs w:val="18"/>
        </w:rPr>
        <w:t>podává 2 přihlášky, uvede na každé přihlášce také údaj o škole a oboru vzdělání, kam podává druhou přihlášku.</w:t>
      </w:r>
      <w:r>
        <w:rPr>
          <w:rFonts w:ascii="Palatino Linotype" w:hAnsi="Palatino Linotype"/>
          <w:bCs/>
          <w:sz w:val="18"/>
          <w:szCs w:val="18"/>
        </w:rPr>
        <w:t xml:space="preserve"> Pokud se uchazeč hlásí na jednu školu do dvou oborů, </w:t>
      </w:r>
      <w:r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stvrdí podpisem a základní škola potvrdí výpis klasifikace. </w:t>
      </w:r>
    </w:p>
    <w:p w:rsidR="007C4B0C" w:rsidRDefault="007C4B0C" w:rsidP="007C4B0C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E65882" w:rsidRPr="00E65882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 w:rsidRPr="00315CD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Klasifikace za</w:t>
      </w:r>
      <w:r w:rsidRPr="00315C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80D2C" w:rsidRPr="002A00EC">
        <w:rPr>
          <w:rFonts w:ascii="Palatino Linotype" w:hAnsi="Palatino Linotype"/>
          <w:b/>
        </w:rPr>
        <w:t xml:space="preserve">první a druhé pololetí 7. ročníku </w:t>
      </w:r>
      <w:r w:rsidR="00E80D2C">
        <w:rPr>
          <w:rFonts w:ascii="Palatino Linotype" w:hAnsi="Palatino Linotype"/>
          <w:b/>
        </w:rPr>
        <w:t xml:space="preserve">2018/2019 </w:t>
      </w:r>
      <w:r w:rsidR="00E80D2C" w:rsidRPr="002A00EC">
        <w:rPr>
          <w:rFonts w:ascii="Palatino Linotype" w:hAnsi="Palatino Linotype"/>
          <w:b/>
        </w:rPr>
        <w:t>a první pololetí 8. ročníku</w:t>
      </w:r>
      <w:r w:rsidR="00E80D2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80D2C" w:rsidRPr="00E80D2C">
        <w:rPr>
          <w:rFonts w:ascii="Palatino Linotype" w:hAnsi="Palatino Linotype"/>
          <w:b/>
          <w:bCs/>
          <w:color w:val="000000" w:themeColor="text1"/>
        </w:rPr>
        <w:t>2019/2020</w:t>
      </w:r>
      <w:r w:rsidR="000964C8">
        <w:rPr>
          <w:rFonts w:ascii="Palatino Linotype" w:hAnsi="Palatino Linotype"/>
          <w:b/>
          <w:bCs/>
          <w:color w:val="000000" w:themeColor="text1"/>
        </w:rPr>
        <w:t xml:space="preserve">, </w:t>
      </w:r>
      <w:r w:rsidR="00F64AB7">
        <w:rPr>
          <w:rFonts w:ascii="Palatino Linotype" w:hAnsi="Palatino Linotype"/>
          <w:b/>
          <w:bCs/>
          <w:color w:val="000000" w:themeColor="text1"/>
        </w:rPr>
        <w:t xml:space="preserve">  </w:t>
      </w:r>
      <w:r w:rsidR="000964C8" w:rsidRPr="00F64AB7">
        <w:rPr>
          <w:rFonts w:ascii="Palatino Linotype" w:hAnsi="Palatino Linotype"/>
          <w:bCs/>
          <w:color w:val="000000" w:themeColor="text1"/>
          <w:sz w:val="16"/>
          <w:szCs w:val="16"/>
        </w:rPr>
        <w:t>ve kterých uchazeč splnil povinnou školní docházku</w:t>
      </w:r>
      <w:r w:rsidR="00F64AB7" w:rsidRPr="00F64AB7">
        <w:rPr>
          <w:rFonts w:ascii="Palatino Linotype" w:hAnsi="Palatino Linotype"/>
          <w:bCs/>
          <w:color w:val="000000" w:themeColor="text1"/>
          <w:sz w:val="16"/>
          <w:szCs w:val="16"/>
        </w:rPr>
        <w:t>,</w:t>
      </w:r>
      <w:r w:rsidR="00F64AB7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="00E80D2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0B054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</w:t>
      </w:r>
      <w:r w:rsidR="00315CDF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>a ověřená základní školou na zadní straně přihlášky. V případě, že klasifikace není uvedena a ověřena základní školou na přihlášce, je nutné k přihlášce přiložit ověřen</w:t>
      </w:r>
      <w:r w:rsidR="00852CA6">
        <w:rPr>
          <w:rFonts w:ascii="Palatino Linotype" w:hAnsi="Palatino Linotype"/>
          <w:bCs/>
          <w:color w:val="000000" w:themeColor="text1"/>
          <w:sz w:val="18"/>
          <w:szCs w:val="18"/>
        </w:rPr>
        <w:t>é</w:t>
      </w:r>
      <w:r w:rsidR="00315C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315CDF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="00852CA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e vysvědčení, </w:t>
      </w:r>
      <w:r w:rsidR="00E80D2C">
        <w:rPr>
          <w:rFonts w:ascii="Palatino Linotype" w:hAnsi="Palatino Linotype"/>
          <w:bCs/>
          <w:color w:val="000000" w:themeColor="text1"/>
          <w:sz w:val="18"/>
          <w:szCs w:val="18"/>
        </w:rPr>
        <w:t>za</w:t>
      </w:r>
      <w:r w:rsidR="00852CA6">
        <w:rPr>
          <w:rFonts w:ascii="Palatino Linotype" w:hAnsi="Palatino Linotype"/>
          <w:bCs/>
          <w:color w:val="000000" w:themeColor="text1"/>
          <w:sz w:val="18"/>
          <w:szCs w:val="18"/>
        </w:rPr>
        <w:t> </w:t>
      </w:r>
      <w:r w:rsidR="00E80D2C" w:rsidRPr="002A00EC">
        <w:rPr>
          <w:rFonts w:ascii="Palatino Linotype" w:hAnsi="Palatino Linotype"/>
          <w:b/>
        </w:rPr>
        <w:t>první a druhé pololetí 7. ročníku a první pololetí 8. ročníku</w:t>
      </w:r>
      <w:r w:rsidR="000B0541">
        <w:rPr>
          <w:rFonts w:ascii="Palatino Linotype" w:hAnsi="Palatino Linotype"/>
          <w:b/>
          <w:bCs/>
          <w:sz w:val="18"/>
          <w:szCs w:val="18"/>
        </w:rPr>
        <w:t>.</w:t>
      </w:r>
      <w:r w:rsidR="00E65882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E65882" w:rsidRPr="00E65882">
        <w:rPr>
          <w:rFonts w:ascii="Palatino Linotype" w:hAnsi="Palatino Linotype"/>
          <w:b/>
          <w:bCs/>
          <w:i/>
          <w:sz w:val="18"/>
          <w:szCs w:val="18"/>
        </w:rPr>
        <w:t>(</w:t>
      </w:r>
      <w:r w:rsidR="00E65882" w:rsidRPr="00E65882">
        <w:rPr>
          <w:rFonts w:ascii="Palatino Linotype" w:hAnsi="Palatino Linotype"/>
          <w:i/>
          <w:sz w:val="18"/>
          <w:szCs w:val="18"/>
        </w:rPr>
        <w:t>Uchazeči, kteří se nehlásí bezprostředně ze základní školy, ale např. z jiné střední školy, ze zaměstnání atd. doloží první a druhé pololetí z 9. třídy základní</w:t>
      </w:r>
      <w:r w:rsidR="00E50B30">
        <w:rPr>
          <w:rFonts w:ascii="Palatino Linotype" w:hAnsi="Palatino Linotype"/>
          <w:i/>
          <w:sz w:val="18"/>
          <w:szCs w:val="18"/>
        </w:rPr>
        <w:t xml:space="preserve"> školy</w:t>
      </w:r>
      <w:r w:rsidR="00E65882" w:rsidRPr="00E65882">
        <w:rPr>
          <w:rFonts w:ascii="Palatino Linotype" w:hAnsi="Palatino Linotype"/>
          <w:b/>
          <w:bCs/>
          <w:i/>
          <w:sz w:val="18"/>
          <w:szCs w:val="18"/>
        </w:rPr>
        <w:t>)</w:t>
      </w:r>
      <w:r w:rsidR="00E50B30">
        <w:rPr>
          <w:rFonts w:ascii="Palatino Linotype" w:hAnsi="Palatino Linotype"/>
          <w:b/>
          <w:bCs/>
          <w:i/>
          <w:sz w:val="18"/>
          <w:szCs w:val="18"/>
        </w:rPr>
        <w:t>.</w:t>
      </w:r>
    </w:p>
    <w:p w:rsidR="007C4B0C" w:rsidRPr="00315CDF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315CDF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7C4B0C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7C4B0C" w:rsidRDefault="007C4B0C" w:rsidP="007C4B0C">
      <w:pPr>
        <w:ind w:firstLine="708"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2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7C4B0C" w:rsidRDefault="007C4B0C" w:rsidP="007C4B0C">
      <w:pPr>
        <w:ind w:left="708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     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 vybrat SVŮJ OBOR (pro dva obory – dva posudky samostatně, dvě přihlášky – dva posudky samostatně).</w:t>
      </w:r>
    </w:p>
    <w:p w:rsidR="007C4B0C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 přeložený do českého jazyka, nebo osvědčení o uznání rovnocennosti zahraničního vysvědčení v ČR nebo rozhodnutí o platnosti zahraničního vysvědčení v ČR. </w:t>
      </w:r>
    </w:p>
    <w:p w:rsidR="007C4B0C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:rsidR="007C4B0C" w:rsidRPr="00315CDF" w:rsidRDefault="007C4B0C" w:rsidP="00315CDF">
      <w:pPr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</w:p>
    <w:p w:rsidR="004F2016" w:rsidRPr="009F3719" w:rsidRDefault="00DC2C11" w:rsidP="00607D3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F2016" w:rsidRDefault="004F2016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 w:rsidR="00143D3D">
        <w:rPr>
          <w:rFonts w:ascii="Palatino Linotype" w:hAnsi="Palatino Linotype"/>
          <w:sz w:val="18"/>
          <w:szCs w:val="18"/>
        </w:rPr>
        <w:t xml:space="preserve"> </w:t>
      </w:r>
      <w:r w:rsidR="00143D3D" w:rsidRPr="000B0541">
        <w:rPr>
          <w:rFonts w:ascii="Palatino Linotype" w:hAnsi="Palatino Linotype"/>
          <w:b/>
          <w:sz w:val="18"/>
          <w:szCs w:val="18"/>
        </w:rPr>
        <w:t>bez přijímací zkoušky</w:t>
      </w:r>
      <w:r w:rsidRPr="000B0541">
        <w:rPr>
          <w:rFonts w:ascii="Palatino Linotype" w:hAnsi="Palatino Linotype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4F2016" w:rsidRPr="00E80D2C" w:rsidRDefault="00315CDF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</w:rPr>
      </w:pPr>
      <w:r w:rsidRPr="00DB36E2">
        <w:rPr>
          <w:rFonts w:ascii="Palatino Linotype" w:hAnsi="Palatino Linotype"/>
          <w:sz w:val="18"/>
          <w:szCs w:val="18"/>
        </w:rPr>
        <w:t xml:space="preserve">a) </w:t>
      </w:r>
      <w:r w:rsidR="00852CA6">
        <w:rPr>
          <w:rFonts w:ascii="Palatino Linotype" w:hAnsi="Palatino Linotype"/>
          <w:b/>
          <w:sz w:val="18"/>
          <w:szCs w:val="18"/>
        </w:rPr>
        <w:t xml:space="preserve">Průměr prospěchu za první a druhé pololetí </w:t>
      </w:r>
      <w:r w:rsidR="00852CA6" w:rsidRPr="000B0541">
        <w:rPr>
          <w:rFonts w:ascii="Palatino Linotype" w:hAnsi="Palatino Linotype"/>
          <w:b/>
          <w:sz w:val="18"/>
          <w:szCs w:val="18"/>
        </w:rPr>
        <w:t>7. ročníku</w:t>
      </w:r>
      <w:r w:rsidR="00E44045">
        <w:rPr>
          <w:rFonts w:ascii="Palatino Linotype" w:hAnsi="Palatino Linotype"/>
          <w:b/>
          <w:sz w:val="18"/>
          <w:szCs w:val="18"/>
        </w:rPr>
        <w:t xml:space="preserve"> 2018/2019</w:t>
      </w:r>
      <w:r w:rsidR="00852CA6" w:rsidRPr="000B0541">
        <w:rPr>
          <w:rFonts w:ascii="Palatino Linotype" w:hAnsi="Palatino Linotype"/>
          <w:b/>
          <w:sz w:val="18"/>
          <w:szCs w:val="18"/>
        </w:rPr>
        <w:t xml:space="preserve"> a první pololetí 8. ročníku</w:t>
      </w:r>
      <w:r w:rsidR="00E44045">
        <w:rPr>
          <w:rFonts w:ascii="Palatino Linotype" w:hAnsi="Palatino Linotype"/>
          <w:b/>
          <w:sz w:val="18"/>
          <w:szCs w:val="18"/>
        </w:rPr>
        <w:t xml:space="preserve"> 2019/2020</w:t>
      </w:r>
      <w:r w:rsidR="00852CA6" w:rsidRPr="000B0541">
        <w:rPr>
          <w:rFonts w:ascii="Palatino Linotype" w:hAnsi="Palatino Linotype"/>
          <w:b/>
          <w:sz w:val="18"/>
          <w:szCs w:val="18"/>
        </w:rPr>
        <w:t xml:space="preserve"> </w:t>
      </w:r>
      <w:r w:rsidR="00E44045">
        <w:rPr>
          <w:rFonts w:ascii="Palatino Linotype" w:hAnsi="Palatino Linotype"/>
          <w:b/>
          <w:sz w:val="18"/>
          <w:szCs w:val="18"/>
        </w:rPr>
        <w:t xml:space="preserve">                   </w:t>
      </w:r>
      <w:r w:rsidRPr="008460F7">
        <w:rPr>
          <w:rFonts w:ascii="Palatino Linotype" w:hAnsi="Palatino Linotype"/>
          <w:sz w:val="18"/>
          <w:szCs w:val="18"/>
        </w:rPr>
        <w:t>- u uchazečů vycházejících přímo ze základní školy</w:t>
      </w:r>
      <w:r>
        <w:rPr>
          <w:rFonts w:ascii="Palatino Linotype" w:hAnsi="Palatino Linotype"/>
          <w:sz w:val="18"/>
          <w:szCs w:val="18"/>
        </w:rPr>
        <w:t xml:space="preserve">. </w:t>
      </w:r>
      <w:r w:rsidR="00DC2C11" w:rsidRPr="00E15F2C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</w:t>
      </w:r>
      <w:r w:rsidR="00DC2C11" w:rsidRPr="00E80D2C">
        <w:rPr>
          <w:rFonts w:ascii="Palatino Linotype" w:hAnsi="Palatino Linotype"/>
          <w:b/>
          <w:color w:val="FF0000"/>
        </w:rPr>
        <w:t>úspěšné ukončení 9. třídy a dol</w:t>
      </w:r>
      <w:r w:rsidR="00E44045">
        <w:rPr>
          <w:rFonts w:ascii="Palatino Linotype" w:hAnsi="Palatino Linotype"/>
          <w:b/>
          <w:color w:val="FF0000"/>
        </w:rPr>
        <w:t xml:space="preserve">ožení ověřené kopie vysvědčení </w:t>
      </w:r>
      <w:r w:rsidR="003664E9" w:rsidRPr="00E80D2C">
        <w:rPr>
          <w:rFonts w:ascii="Palatino Linotype" w:hAnsi="Palatino Linotype"/>
          <w:b/>
          <w:color w:val="FF0000"/>
        </w:rPr>
        <w:t>IHNED po ukončení základní školy.</w:t>
      </w:r>
    </w:p>
    <w:p w:rsidR="00315CDF" w:rsidRPr="000B0541" w:rsidRDefault="004F2016" w:rsidP="00315CDF">
      <w:pPr>
        <w:pStyle w:val="Odstavecseseznamem"/>
        <w:ind w:left="360"/>
        <w:contextualSpacing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="00315CDF" w:rsidRPr="008460F7">
        <w:rPr>
          <w:rFonts w:ascii="Palatino Linotype" w:hAnsi="Palatino Linotype"/>
          <w:sz w:val="18"/>
          <w:szCs w:val="18"/>
        </w:rPr>
        <w:t xml:space="preserve">Průměr prospěchu za </w:t>
      </w:r>
      <w:r w:rsidR="00E44045">
        <w:rPr>
          <w:rFonts w:ascii="Palatino Linotype" w:hAnsi="Palatino Linotype"/>
          <w:sz w:val="18"/>
          <w:szCs w:val="18"/>
        </w:rPr>
        <w:t xml:space="preserve">první a druhé </w:t>
      </w:r>
      <w:r w:rsidR="00315CDF" w:rsidRPr="008460F7">
        <w:rPr>
          <w:rFonts w:ascii="Palatino Linotype" w:hAnsi="Palatino Linotype"/>
          <w:sz w:val="18"/>
          <w:szCs w:val="18"/>
        </w:rPr>
        <w:t>pololetí z </w:t>
      </w:r>
      <w:r w:rsidR="00E44045">
        <w:rPr>
          <w:rFonts w:ascii="Palatino Linotype" w:hAnsi="Palatino Linotype"/>
          <w:sz w:val="18"/>
          <w:szCs w:val="18"/>
        </w:rPr>
        <w:t>devátého</w:t>
      </w:r>
      <w:r w:rsidR="00315CDF" w:rsidRPr="008460F7">
        <w:rPr>
          <w:rFonts w:ascii="Palatino Linotype" w:hAnsi="Palatino Linotype"/>
          <w:sz w:val="18"/>
          <w:szCs w:val="18"/>
        </w:rPr>
        <w:t xml:space="preserve"> ročníku</w:t>
      </w:r>
      <w:r w:rsidR="00315CDF">
        <w:rPr>
          <w:rFonts w:ascii="Palatino Linotype" w:hAnsi="Palatino Linotype"/>
          <w:sz w:val="18"/>
          <w:szCs w:val="18"/>
        </w:rPr>
        <w:t xml:space="preserve"> základní školy</w:t>
      </w:r>
      <w:r w:rsidR="00315CDF" w:rsidRPr="008460F7">
        <w:rPr>
          <w:rFonts w:ascii="Palatino Linotype" w:hAnsi="Palatino Linotype"/>
          <w:sz w:val="18"/>
          <w:szCs w:val="18"/>
        </w:rPr>
        <w:t xml:space="preserve"> -  u uchazečů, </w:t>
      </w:r>
      <w:r w:rsidR="00315CDF" w:rsidRPr="000B0541">
        <w:rPr>
          <w:rFonts w:ascii="Palatino Linotype" w:hAnsi="Palatino Linotype"/>
          <w:b/>
          <w:bCs/>
          <w:sz w:val="18"/>
          <w:szCs w:val="18"/>
        </w:rPr>
        <w:t>kteří se nehlásí přímo ze základní školy</w:t>
      </w:r>
      <w:r w:rsidR="00E44045">
        <w:rPr>
          <w:rFonts w:ascii="Palatino Linotype" w:hAnsi="Palatino Linotype"/>
          <w:b/>
          <w:bCs/>
          <w:sz w:val="18"/>
          <w:szCs w:val="18"/>
        </w:rPr>
        <w:t>.</w:t>
      </w:r>
      <w:r w:rsidR="00315CDF" w:rsidRPr="000B0541"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1F6E3D" w:rsidRDefault="001F6E3D" w:rsidP="001F6E3D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4F2016" w:rsidRPr="009F3719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EE2A89" w:rsidRPr="00315CDF" w:rsidRDefault="00EE2A89" w:rsidP="00315CDF">
      <w:pPr>
        <w:outlineLvl w:val="2"/>
        <w:rPr>
          <w:rFonts w:ascii="Palatino Linotype" w:hAnsi="Palatino Linotype"/>
          <w:b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E15F2C" w:rsidRPr="00E44045" w:rsidTr="00122611">
        <w:tc>
          <w:tcPr>
            <w:tcW w:w="1838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851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5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8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6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2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9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2,51 – 2,6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CF220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Účast na soutěžích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EE2A89" w:rsidRPr="00E44045" w:rsidTr="00A25419">
        <w:trPr>
          <w:trHeight w:val="319"/>
        </w:trPr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</w:tbl>
    <w:p w:rsidR="00F436DB" w:rsidRPr="00E44045" w:rsidRDefault="00EE2A89" w:rsidP="00315CDF">
      <w:pPr>
        <w:jc w:val="both"/>
        <w:rPr>
          <w:sz w:val="16"/>
          <w:szCs w:val="16"/>
        </w:rPr>
      </w:pPr>
      <w:r w:rsidRPr="00E44045">
        <w:rPr>
          <w:rFonts w:ascii="Palatino Linotype" w:hAnsi="Palatino Linotype"/>
          <w:i/>
          <w:sz w:val="16"/>
          <w:szCs w:val="16"/>
        </w:rPr>
        <w:t>V případě rovnosti bodů rozhodne lepší známka: 1) z ského jazyka, 2)</w:t>
      </w:r>
      <w:r w:rsidR="00374D97" w:rsidRPr="00E44045">
        <w:rPr>
          <w:rFonts w:ascii="Palatino Linotype" w:hAnsi="Palatino Linotype"/>
          <w:i/>
          <w:sz w:val="16"/>
          <w:szCs w:val="16"/>
        </w:rPr>
        <w:t xml:space="preserve"> z matematiky, 3) cizího jazyka</w:t>
      </w:r>
      <w:r w:rsidRPr="00E44045">
        <w:rPr>
          <w:rFonts w:ascii="Palatino Linotype" w:hAnsi="Palatino Linotype"/>
          <w:i/>
          <w:sz w:val="16"/>
          <w:szCs w:val="16"/>
        </w:rPr>
        <w:t xml:space="preserve"> v 1. pololetí </w:t>
      </w:r>
      <w:r w:rsidR="00157FE8">
        <w:rPr>
          <w:rFonts w:ascii="Palatino Linotype" w:hAnsi="Palatino Linotype"/>
          <w:i/>
          <w:sz w:val="16"/>
          <w:szCs w:val="16"/>
        </w:rPr>
        <w:t>8</w:t>
      </w:r>
      <w:bookmarkStart w:id="0" w:name="_GoBack"/>
      <w:bookmarkEnd w:id="0"/>
      <w:r w:rsidRPr="00E44045">
        <w:rPr>
          <w:rFonts w:ascii="Palatino Linotype" w:hAnsi="Palatino Linotype"/>
          <w:i/>
          <w:sz w:val="16"/>
          <w:szCs w:val="16"/>
        </w:rPr>
        <w:t xml:space="preserve">. třídy. </w:t>
      </w:r>
    </w:p>
    <w:sectPr w:rsidR="00F436DB" w:rsidRPr="00E44045" w:rsidSect="00374D97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16" w:rsidRDefault="006B7916">
      <w:r>
        <w:separator/>
      </w:r>
    </w:p>
  </w:endnote>
  <w:endnote w:type="continuationSeparator" w:id="0">
    <w:p w:rsidR="006B7916" w:rsidRDefault="006B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16" w:rsidRDefault="006B7916">
      <w:r>
        <w:separator/>
      </w:r>
    </w:p>
  </w:footnote>
  <w:footnote w:type="continuationSeparator" w:id="0">
    <w:p w:rsidR="006B7916" w:rsidRDefault="006B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23FD0"/>
    <w:multiLevelType w:val="hybridMultilevel"/>
    <w:tmpl w:val="455431E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6BF3"/>
    <w:multiLevelType w:val="hybridMultilevel"/>
    <w:tmpl w:val="233E4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701B3"/>
    <w:multiLevelType w:val="hybridMultilevel"/>
    <w:tmpl w:val="9D962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5"/>
  </w:num>
  <w:num w:numId="5">
    <w:abstractNumId w:val="21"/>
  </w:num>
  <w:num w:numId="6">
    <w:abstractNumId w:val="24"/>
  </w:num>
  <w:num w:numId="7">
    <w:abstractNumId w:val="3"/>
  </w:num>
  <w:num w:numId="8">
    <w:abstractNumId w:val="23"/>
  </w:num>
  <w:num w:numId="9">
    <w:abstractNumId w:val="18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6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1"/>
  </w:num>
  <w:num w:numId="22">
    <w:abstractNumId w:val="8"/>
  </w:num>
  <w:num w:numId="23">
    <w:abstractNumId w:val="15"/>
  </w:num>
  <w:num w:numId="24">
    <w:abstractNumId w:val="10"/>
  </w:num>
  <w:num w:numId="25">
    <w:abstractNumId w:val="9"/>
  </w:num>
  <w:num w:numId="26">
    <w:abstractNumId w:val="13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964C8"/>
    <w:rsid w:val="000B0541"/>
    <w:rsid w:val="000E37F3"/>
    <w:rsid w:val="000E3EC2"/>
    <w:rsid w:val="00104B96"/>
    <w:rsid w:val="00122611"/>
    <w:rsid w:val="00122751"/>
    <w:rsid w:val="00130CF3"/>
    <w:rsid w:val="0013112F"/>
    <w:rsid w:val="00143D3D"/>
    <w:rsid w:val="00155D0D"/>
    <w:rsid w:val="00157FE8"/>
    <w:rsid w:val="001667CC"/>
    <w:rsid w:val="00177162"/>
    <w:rsid w:val="001F309E"/>
    <w:rsid w:val="001F6947"/>
    <w:rsid w:val="001F6E3D"/>
    <w:rsid w:val="00214D37"/>
    <w:rsid w:val="002254BA"/>
    <w:rsid w:val="00243134"/>
    <w:rsid w:val="00244E77"/>
    <w:rsid w:val="00296CE7"/>
    <w:rsid w:val="002F5179"/>
    <w:rsid w:val="003008F9"/>
    <w:rsid w:val="00315CDF"/>
    <w:rsid w:val="00321750"/>
    <w:rsid w:val="0032204E"/>
    <w:rsid w:val="00326A94"/>
    <w:rsid w:val="00357A5B"/>
    <w:rsid w:val="003664E9"/>
    <w:rsid w:val="00374D97"/>
    <w:rsid w:val="003801D9"/>
    <w:rsid w:val="00384F6A"/>
    <w:rsid w:val="003C6E77"/>
    <w:rsid w:val="003D3C3A"/>
    <w:rsid w:val="004107C2"/>
    <w:rsid w:val="00411AEF"/>
    <w:rsid w:val="0041605C"/>
    <w:rsid w:val="004370E8"/>
    <w:rsid w:val="00437A7E"/>
    <w:rsid w:val="004517F1"/>
    <w:rsid w:val="00454110"/>
    <w:rsid w:val="00475530"/>
    <w:rsid w:val="004979E3"/>
    <w:rsid w:val="004A4DFA"/>
    <w:rsid w:val="004D45BD"/>
    <w:rsid w:val="004F2016"/>
    <w:rsid w:val="00512876"/>
    <w:rsid w:val="00512AB3"/>
    <w:rsid w:val="00524B8F"/>
    <w:rsid w:val="0053187E"/>
    <w:rsid w:val="00552763"/>
    <w:rsid w:val="0059285C"/>
    <w:rsid w:val="005A7BBC"/>
    <w:rsid w:val="005C4F01"/>
    <w:rsid w:val="005C69B5"/>
    <w:rsid w:val="00606FED"/>
    <w:rsid w:val="00607D39"/>
    <w:rsid w:val="0061776C"/>
    <w:rsid w:val="00637FF0"/>
    <w:rsid w:val="006462CA"/>
    <w:rsid w:val="0065153A"/>
    <w:rsid w:val="00664C43"/>
    <w:rsid w:val="00666A1D"/>
    <w:rsid w:val="006810B5"/>
    <w:rsid w:val="0069392E"/>
    <w:rsid w:val="006A3323"/>
    <w:rsid w:val="006A6FC3"/>
    <w:rsid w:val="006B0A3B"/>
    <w:rsid w:val="006B7916"/>
    <w:rsid w:val="00701073"/>
    <w:rsid w:val="0070664A"/>
    <w:rsid w:val="0071743F"/>
    <w:rsid w:val="00730830"/>
    <w:rsid w:val="0075163B"/>
    <w:rsid w:val="007701C7"/>
    <w:rsid w:val="00772370"/>
    <w:rsid w:val="00780854"/>
    <w:rsid w:val="00781718"/>
    <w:rsid w:val="007A35F0"/>
    <w:rsid w:val="007A40AC"/>
    <w:rsid w:val="007A417F"/>
    <w:rsid w:val="007B452D"/>
    <w:rsid w:val="007B4C8E"/>
    <w:rsid w:val="007C472A"/>
    <w:rsid w:val="007C4B0C"/>
    <w:rsid w:val="007D1B17"/>
    <w:rsid w:val="0080320D"/>
    <w:rsid w:val="0083377B"/>
    <w:rsid w:val="00851359"/>
    <w:rsid w:val="00852CA6"/>
    <w:rsid w:val="008739B6"/>
    <w:rsid w:val="0089414B"/>
    <w:rsid w:val="008C316B"/>
    <w:rsid w:val="008F4B02"/>
    <w:rsid w:val="00924316"/>
    <w:rsid w:val="0098633B"/>
    <w:rsid w:val="00994077"/>
    <w:rsid w:val="009C72DE"/>
    <w:rsid w:val="009D02AE"/>
    <w:rsid w:val="009E689E"/>
    <w:rsid w:val="009F3719"/>
    <w:rsid w:val="00A25419"/>
    <w:rsid w:val="00A45C78"/>
    <w:rsid w:val="00A57B5B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1427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83E27"/>
    <w:rsid w:val="00CA2DD6"/>
    <w:rsid w:val="00CB0327"/>
    <w:rsid w:val="00CC0799"/>
    <w:rsid w:val="00CD3E93"/>
    <w:rsid w:val="00CE6352"/>
    <w:rsid w:val="00CF2209"/>
    <w:rsid w:val="00CF63A3"/>
    <w:rsid w:val="00D04ABA"/>
    <w:rsid w:val="00D05549"/>
    <w:rsid w:val="00D175EB"/>
    <w:rsid w:val="00D23A59"/>
    <w:rsid w:val="00D27972"/>
    <w:rsid w:val="00D445FD"/>
    <w:rsid w:val="00D5612A"/>
    <w:rsid w:val="00D77473"/>
    <w:rsid w:val="00DA6056"/>
    <w:rsid w:val="00DC2C11"/>
    <w:rsid w:val="00DD4251"/>
    <w:rsid w:val="00DF24BF"/>
    <w:rsid w:val="00DF62C5"/>
    <w:rsid w:val="00E14895"/>
    <w:rsid w:val="00E15F2C"/>
    <w:rsid w:val="00E16F7D"/>
    <w:rsid w:val="00E333D1"/>
    <w:rsid w:val="00E40A2D"/>
    <w:rsid w:val="00E44045"/>
    <w:rsid w:val="00E50B30"/>
    <w:rsid w:val="00E55302"/>
    <w:rsid w:val="00E65882"/>
    <w:rsid w:val="00E80D2C"/>
    <w:rsid w:val="00EB73DB"/>
    <w:rsid w:val="00ED06F5"/>
    <w:rsid w:val="00EE2A89"/>
    <w:rsid w:val="00EE6273"/>
    <w:rsid w:val="00F208CE"/>
    <w:rsid w:val="00F348F4"/>
    <w:rsid w:val="00F42D57"/>
    <w:rsid w:val="00F436DB"/>
    <w:rsid w:val="00F62CA7"/>
    <w:rsid w:val="00F64AB7"/>
    <w:rsid w:val="00F75364"/>
    <w:rsid w:val="00FA16C0"/>
    <w:rsid w:val="00FA27DA"/>
    <w:rsid w:val="00FC77F4"/>
    <w:rsid w:val="00FD255E"/>
    <w:rsid w:val="00FD5B05"/>
    <w:rsid w:val="00FD72A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AA04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4</cp:revision>
  <cp:lastPrinted>2021-01-08T10:39:00Z</cp:lastPrinted>
  <dcterms:created xsi:type="dcterms:W3CDTF">2021-01-08T11:10:00Z</dcterms:created>
  <dcterms:modified xsi:type="dcterms:W3CDTF">2021-01-08T11:28:00Z</dcterms:modified>
</cp:coreProperties>
</file>