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Pr="00833D63" w:rsidRDefault="00D5612A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  <w:bookmarkStart w:id="0" w:name="_GoBack"/>
      <w:bookmarkEnd w:id="0"/>
    </w:p>
    <w:p w:rsidR="000F4E50" w:rsidRDefault="00B072C7" w:rsidP="008460F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</w:t>
      </w:r>
    </w:p>
    <w:p w:rsidR="0070664A" w:rsidRPr="008460F7" w:rsidRDefault="00B072C7" w:rsidP="008460F7">
      <w:pPr>
        <w:pStyle w:val="Zhlav"/>
        <w:ind w:left="354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33D63" w:rsidRPr="00E30664" w:rsidRDefault="00E30664" w:rsidP="00E30664">
      <w:pPr>
        <w:pStyle w:val="Odstavecseseznamem"/>
        <w:ind w:left="0"/>
        <w:jc w:val="center"/>
        <w:rPr>
          <w:rFonts w:ascii="Palatino Linotype" w:hAnsi="Palatino Linotype"/>
          <w:b/>
          <w:bCs/>
          <w:color w:val="FF0000"/>
          <w:sz w:val="36"/>
          <w:szCs w:val="36"/>
        </w:rPr>
      </w:pPr>
      <w:r w:rsidRPr="00E30664">
        <w:rPr>
          <w:rFonts w:ascii="Palatino Linotype" w:hAnsi="Palatino Linotype"/>
          <w:b/>
          <w:bCs/>
          <w:color w:val="FF0000"/>
          <w:sz w:val="36"/>
          <w:szCs w:val="36"/>
        </w:rPr>
        <w:t>2. KOLO PŘIJÍMACÍHO ŘÍZENÍ</w:t>
      </w:r>
    </w:p>
    <w:p w:rsidR="009952A5" w:rsidRDefault="009952A5" w:rsidP="0070664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1. ročníku 3letých oborů vzdělání s výučním listem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pro školní rok 20</w:t>
      </w:r>
      <w:r w:rsidR="00EE64CE">
        <w:rPr>
          <w:rFonts w:ascii="Palatino Linotype" w:hAnsi="Palatino Linotype"/>
          <w:b/>
          <w:bCs/>
          <w:sz w:val="18"/>
          <w:szCs w:val="18"/>
        </w:rPr>
        <w:t>2</w:t>
      </w:r>
      <w:r w:rsidR="00BD2D40">
        <w:rPr>
          <w:rFonts w:ascii="Palatino Linotype" w:hAnsi="Palatino Linotype"/>
          <w:b/>
          <w:bCs/>
          <w:sz w:val="18"/>
          <w:szCs w:val="18"/>
        </w:rPr>
        <w:t>2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/202</w:t>
      </w:r>
      <w:r w:rsidR="00BD2D40">
        <w:rPr>
          <w:rFonts w:ascii="Palatino Linotype" w:hAnsi="Palatino Linotype"/>
          <w:b/>
          <w:bCs/>
          <w:sz w:val="18"/>
          <w:szCs w:val="18"/>
        </w:rPr>
        <w:t>3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BD2D40" w:rsidRPr="008460F7" w:rsidRDefault="00BD2D40" w:rsidP="00BD2D4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23-51-E/01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Strojírenské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5</w:t>
      </w:r>
    </w:p>
    <w:p w:rsidR="00DC624A" w:rsidRPr="00EE64CE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36-67-E/01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Zednické práce 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3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41-52-E/01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 xml:space="preserve">Zahradnické práce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5E19BF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E25A1">
        <w:rPr>
          <w:rFonts w:ascii="Palatino Linotype" w:hAnsi="Palatino Linotype"/>
          <w:b/>
          <w:i/>
          <w:color w:val="FF0000"/>
          <w:sz w:val="18"/>
          <w:szCs w:val="18"/>
        </w:rPr>
        <w:t>3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65-51-E/01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Stravovací a ubytovací služby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833D63" w:rsidRDefault="00DC624A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66-51-E/01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Prodavačské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BD2D40" w:rsidRDefault="00BD2D40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9952A5" w:rsidRPr="00EE64CE" w:rsidRDefault="009952A5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 xml:space="preserve">PODMÍNKY PRO ZAHÁJENÍ </w:t>
      </w:r>
      <w:r w:rsidR="00E30664">
        <w:rPr>
          <w:rFonts w:ascii="Palatino Linotype" w:hAnsi="Palatino Linotype"/>
          <w:b/>
          <w:bCs/>
          <w:sz w:val="18"/>
          <w:szCs w:val="18"/>
        </w:rPr>
        <w:t xml:space="preserve">2. KOLA </w:t>
      </w:r>
      <w:r w:rsidRPr="0053187E">
        <w:rPr>
          <w:rFonts w:ascii="Palatino Linotype" w:hAnsi="Palatino Linotype"/>
          <w:b/>
          <w:bCs/>
          <w:sz w:val="18"/>
          <w:szCs w:val="18"/>
        </w:rPr>
        <w:t>PŘIJÍMACÍHO ŘÍZENÍ</w:t>
      </w:r>
    </w:p>
    <w:p w:rsidR="00BD2D40" w:rsidRPr="0053187E" w:rsidRDefault="00BD2D40" w:rsidP="00BD2D4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Pr="00E30664" w:rsidRDefault="00E30664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CF5074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300092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54443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z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544435" w:rsidRDefault="00544435" w:rsidP="00CF507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300092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="00FE629F" w:rsidRPr="00FE629F">
        <w:t xml:space="preserve"> </w:t>
      </w:r>
      <w:hyperlink r:id="rId10" w:tgtFrame="_blank" w:history="1">
        <w:r w:rsidR="00BE5A3C" w:rsidRPr="00BE5A3C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E5A3C" w:rsidRPr="00BE5A3C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 w:rsidR="00FE629F">
        <w:t xml:space="preserve"> </w:t>
      </w:r>
      <w:r w:rsidR="00BE5A3C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BE5A3C">
        <w:rPr>
          <w:rFonts w:ascii="Palatino Linotype" w:hAnsi="Palatino Linotype"/>
          <w:bCs/>
          <w:sz w:val="18"/>
          <w:szCs w:val="18"/>
        </w:rPr>
        <w:t>.</w:t>
      </w:r>
    </w:p>
    <w:p w:rsidR="009952A5" w:rsidRPr="00544435" w:rsidRDefault="009952A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BD2D40" w:rsidRDefault="000F4E50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Pro 2. kolo lze podat  přihlášku pouze do jednoho oboru,</w:t>
      </w:r>
      <w:r w:rsidR="00E30664">
        <w:rPr>
          <w:rFonts w:ascii="Palatino Linotype" w:hAnsi="Palatino Linotype"/>
          <w:bCs/>
          <w:sz w:val="18"/>
          <w:szCs w:val="18"/>
        </w:rPr>
        <w:t xml:space="preserve"> kterou uchazeč a zákonný zástupce nezletilého uchazeče stvrdí podpisem a základní škola  potvrdí výpis klasifikace. </w:t>
      </w:r>
    </w:p>
    <w:p w:rsidR="009952A5" w:rsidRPr="00544435" w:rsidRDefault="009952A5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BD2D40" w:rsidRDefault="008337B3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833D63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</w:t>
      </w:r>
      <w:r w:rsidR="00DC624A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poslední dva ročníky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DC624A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posledního 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ročník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u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BD2D40" w:rsidRPr="00BD2D40" w:rsidRDefault="00DC624A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sz w:val="18"/>
          <w:szCs w:val="18"/>
        </w:rPr>
        <w:t xml:space="preserve">Doporučení školského poradenského zařízení </w:t>
      </w:r>
      <w:r w:rsidRPr="00BD2D40">
        <w:rPr>
          <w:rFonts w:ascii="Palatino Linotype" w:hAnsi="Palatino Linotype"/>
          <w:bCs/>
          <w:sz w:val="18"/>
          <w:szCs w:val="18"/>
        </w:rPr>
        <w:t>(Pedagogicko-psychologická poradna nebo Speciálně-pedagogické centrum)</w:t>
      </w:r>
      <w:r w:rsidRPr="00BD2D40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Pr="00BD2D40">
        <w:rPr>
          <w:rFonts w:ascii="Palatino Linotype" w:hAnsi="Palatino Linotype"/>
          <w:bCs/>
          <w:sz w:val="18"/>
          <w:szCs w:val="18"/>
        </w:rPr>
        <w:t>které opravňuje zařadit uchazeče o studium do režimu speciálního vzdělávání podle vyhlášky č. 27/2016 Sb. a školského zákona, jehož součástí je na</w:t>
      </w:r>
      <w:r w:rsidR="008337B3" w:rsidRPr="00BD2D40">
        <w:rPr>
          <w:rFonts w:ascii="Palatino Linotype" w:hAnsi="Palatino Linotype"/>
          <w:bCs/>
          <w:sz w:val="18"/>
          <w:szCs w:val="18"/>
        </w:rPr>
        <w:t>vržení míry podpůrných opatření –</w:t>
      </w:r>
      <w:r w:rsidR="00EE64CE" w:rsidRPr="00BD2D40">
        <w:rPr>
          <w:rFonts w:ascii="Palatino Linotype" w:hAnsi="Palatino Linotype"/>
          <w:bCs/>
          <w:sz w:val="18"/>
          <w:szCs w:val="18"/>
        </w:rPr>
        <w:t xml:space="preserve"> </w:t>
      </w:r>
      <w:r w:rsidR="008337B3" w:rsidRPr="00BD2D40">
        <w:rPr>
          <w:rFonts w:ascii="Palatino Linotype" w:hAnsi="Palatino Linotype"/>
          <w:bCs/>
          <w:sz w:val="18"/>
          <w:szCs w:val="18"/>
        </w:rPr>
        <w:t>ověřenou kopii.</w:t>
      </w:r>
      <w:r w:rsidR="00BD2D40">
        <w:rPr>
          <w:rFonts w:ascii="Palatino Linotype" w:hAnsi="Palatino Linotype"/>
          <w:bCs/>
          <w:sz w:val="18"/>
          <w:szCs w:val="18"/>
        </w:rPr>
        <w:t xml:space="preserve"> </w:t>
      </w:r>
      <w:r w:rsidRPr="00BD2D40">
        <w:rPr>
          <w:rFonts w:ascii="Palatino Linotype" w:hAnsi="Palatino Linotype"/>
          <w:bCs/>
          <w:sz w:val="18"/>
          <w:szCs w:val="18"/>
        </w:rPr>
        <w:t>V případě, kdy uchazeč nemá platné doporučení ze Speciálního pedagogického centra, může zažádat o vyšetření ve Speciálně pedagogickém centru při Vyšší odborné škole DAKOL a Střední škole DAKOL, o.p.s.</w:t>
      </w:r>
      <w:r w:rsidR="008337B3" w:rsidRPr="00BD2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BD2D40" w:rsidRPr="00BD2D40" w:rsidRDefault="00CF5074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DD4559" w:rsidRPr="00BD2D40" w:rsidRDefault="00DD4559" w:rsidP="00BD2D40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000000" w:themeColor="text1"/>
          <w:sz w:val="18"/>
          <w:szCs w:val="18"/>
          <w:u w:val="none"/>
        </w:rPr>
      </w:pP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 w:rsidRPr="00BD2D40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z webu </w:t>
      </w: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BD2D4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D2D40" w:rsidRDefault="00DD4559" w:rsidP="00BD2D40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>SVŮJ OBOR</w:t>
      </w:r>
      <w:r w:rsidR="00BE5A3C"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CF5074" w:rsidRDefault="00BD2D40" w:rsidP="00BD2D4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 w:rsidR="006A189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</w:t>
      </w:r>
      <w:r w:rsidR="00DE25A1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DB36E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BD2D40" w:rsidRDefault="00BD2D4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Pr="009952A5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833D63" w:rsidRPr="00DB36E2" w:rsidRDefault="008460F7" w:rsidP="00EE0928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DB36E2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7934AD" w:rsidRDefault="007934AD" w:rsidP="007934AD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lastRenderedPageBreak/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7934AD" w:rsidRPr="008460F7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</w:t>
      </w:r>
      <w:r w:rsidRPr="00DD4559">
        <w:rPr>
          <w:rFonts w:ascii="Palatino Linotype" w:hAnsi="Palatino Linotype"/>
          <w:b/>
          <w:sz w:val="18"/>
          <w:szCs w:val="18"/>
        </w:rPr>
        <w:t>za </w:t>
      </w:r>
      <w:r w:rsidR="008460F7" w:rsidRPr="00DD4559">
        <w:rPr>
          <w:rFonts w:ascii="Palatino Linotype" w:hAnsi="Palatino Linotype"/>
          <w:b/>
          <w:sz w:val="18"/>
          <w:szCs w:val="18"/>
        </w:rPr>
        <w:t>poslední tři pololetí</w:t>
      </w:r>
      <w:r w:rsidR="008460F7" w:rsidRPr="008460F7">
        <w:rPr>
          <w:rFonts w:ascii="Palatino Linotype" w:hAnsi="Palatino Linotype"/>
          <w:sz w:val="18"/>
          <w:szCs w:val="18"/>
        </w:rPr>
        <w:t xml:space="preserve"> </w:t>
      </w:r>
      <w:r w:rsidRPr="008460F7">
        <w:rPr>
          <w:rFonts w:ascii="Palatino Linotype" w:hAnsi="Palatino Linotype"/>
          <w:sz w:val="18"/>
          <w:szCs w:val="18"/>
        </w:rPr>
        <w:t xml:space="preserve">- u uchazečů vycházejících přímo </w:t>
      </w:r>
      <w:r w:rsidRPr="00DD4559">
        <w:rPr>
          <w:rFonts w:ascii="Palatino Linotype" w:hAnsi="Palatino Linotype"/>
          <w:b/>
          <w:sz w:val="18"/>
          <w:szCs w:val="18"/>
        </w:rPr>
        <w:t>ze základní školy</w:t>
      </w:r>
      <w:r w:rsidR="00F9712F">
        <w:rPr>
          <w:rFonts w:ascii="Palatino Linotype" w:hAnsi="Palatino Linotype"/>
          <w:b/>
          <w:sz w:val="18"/>
          <w:szCs w:val="18"/>
        </w:rPr>
        <w:t xml:space="preserve">. </w:t>
      </w:r>
      <w:r w:rsidR="00F9712F" w:rsidRPr="008201F0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ZŠ.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7934AD" w:rsidRPr="009952A5" w:rsidRDefault="007934AD" w:rsidP="009952A5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</w:t>
      </w:r>
      <w:r w:rsidR="008460F7" w:rsidRPr="008460F7">
        <w:rPr>
          <w:rFonts w:ascii="Palatino Linotype" w:hAnsi="Palatino Linotype"/>
          <w:sz w:val="18"/>
          <w:szCs w:val="18"/>
        </w:rPr>
        <w:t xml:space="preserve">z posledního ročníku - </w:t>
      </w:r>
      <w:r w:rsidRPr="008460F7">
        <w:rPr>
          <w:rFonts w:ascii="Palatino Linotype" w:hAnsi="Palatino Linotype"/>
          <w:sz w:val="18"/>
          <w:szCs w:val="18"/>
        </w:rPr>
        <w:t xml:space="preserve">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9952A5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</w:t>
      </w:r>
      <w:r w:rsidR="00D91236">
        <w:rPr>
          <w:rFonts w:ascii="Palatino Linotype" w:hAnsi="Palatino Linotype"/>
          <w:bCs/>
          <w:sz w:val="18"/>
          <w:szCs w:val="18"/>
        </w:rPr>
        <w:t xml:space="preserve">také </w:t>
      </w:r>
      <w:r w:rsidR="009952A5">
        <w:rPr>
          <w:rFonts w:ascii="Palatino Linotype" w:hAnsi="Palatino Linotype"/>
          <w:bCs/>
          <w:sz w:val="18"/>
          <w:szCs w:val="18"/>
        </w:rPr>
        <w:t xml:space="preserve">vysvědčení z ročníku 2018/2019 základní školy.  </w:t>
      </w:r>
      <w:r w:rsidR="009952A5" w:rsidRPr="00FA0A0B">
        <w:rPr>
          <w:rFonts w:ascii="Palatino Linotype" w:hAnsi="Palatino Linotype"/>
          <w:bCs/>
          <w:sz w:val="18"/>
          <w:szCs w:val="18"/>
        </w:rPr>
        <w:t xml:space="preserve"> </w:t>
      </w:r>
      <w:r w:rsidRPr="009952A5">
        <w:rPr>
          <w:rFonts w:ascii="Palatino Linotype" w:hAnsi="Palatino Linotype"/>
          <w:bCs/>
          <w:sz w:val="18"/>
          <w:szCs w:val="18"/>
        </w:rPr>
        <w:t xml:space="preserve"> </w:t>
      </w:r>
    </w:p>
    <w:p w:rsidR="008460F7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BD2D40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BD2D40">
        <w:rPr>
          <w:rFonts w:ascii="Palatino Linotype" w:hAnsi="Palatino Linotype"/>
          <w:sz w:val="18"/>
          <w:szCs w:val="18"/>
        </w:rPr>
        <w:t>;</w:t>
      </w:r>
    </w:p>
    <w:p w:rsidR="007934AD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</w:t>
      </w:r>
      <w:r w:rsidR="007934AD" w:rsidRPr="008460F7">
        <w:rPr>
          <w:rFonts w:ascii="Palatino Linotype" w:hAnsi="Palatino Linotype"/>
          <w:sz w:val="18"/>
          <w:szCs w:val="18"/>
        </w:rPr>
        <w:t xml:space="preserve"> z chování za poslední pololetí;</w:t>
      </w:r>
    </w:p>
    <w:p w:rsidR="00122751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9952A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9952A5" w:rsidRPr="003F4C6F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9952A5" w:rsidRPr="003E0D53" w:rsidRDefault="009952A5" w:rsidP="009952A5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=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2E4FAF">
        <w:rPr>
          <w:rFonts w:ascii="Palatino Linotype" w:hAnsi="Palatino Linotype"/>
          <w:b/>
          <w:i/>
          <w:sz w:val="18"/>
          <w:szCs w:val="18"/>
        </w:rPr>
        <w:t>odů</w:t>
      </w:r>
    </w:p>
    <w:p w:rsidR="009952A5" w:rsidRPr="008F273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9952A5">
      <w:footerReference w:type="default" r:id="rId14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F3" w:rsidRDefault="007747F3">
      <w:r>
        <w:separator/>
      </w:r>
    </w:p>
  </w:endnote>
  <w:endnote w:type="continuationSeparator" w:id="0">
    <w:p w:rsidR="007747F3" w:rsidRDefault="007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F3" w:rsidRDefault="007747F3">
      <w:r>
        <w:separator/>
      </w:r>
    </w:p>
  </w:footnote>
  <w:footnote w:type="continuationSeparator" w:id="0">
    <w:p w:rsidR="007747F3" w:rsidRDefault="0077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D4C3A"/>
    <w:multiLevelType w:val="hybridMultilevel"/>
    <w:tmpl w:val="1610BD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121"/>
    <w:multiLevelType w:val="hybridMultilevel"/>
    <w:tmpl w:val="062E874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3B33"/>
    <w:multiLevelType w:val="hybridMultilevel"/>
    <w:tmpl w:val="CD56E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577EA"/>
    <w:multiLevelType w:val="hybridMultilevel"/>
    <w:tmpl w:val="56D816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81D78"/>
    <w:multiLevelType w:val="hybridMultilevel"/>
    <w:tmpl w:val="95C07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23FD0"/>
    <w:multiLevelType w:val="hybridMultilevel"/>
    <w:tmpl w:val="AC70B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29B9"/>
    <w:multiLevelType w:val="hybridMultilevel"/>
    <w:tmpl w:val="AE68814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24BB6"/>
    <w:multiLevelType w:val="hybridMultilevel"/>
    <w:tmpl w:val="911C74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30"/>
  </w:num>
  <w:num w:numId="5">
    <w:abstractNumId w:val="26"/>
  </w:num>
  <w:num w:numId="6">
    <w:abstractNumId w:val="29"/>
  </w:num>
  <w:num w:numId="7">
    <w:abstractNumId w:val="5"/>
  </w:num>
  <w:num w:numId="8">
    <w:abstractNumId w:val="28"/>
  </w:num>
  <w:num w:numId="9">
    <w:abstractNumId w:val="23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1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15"/>
  </w:num>
  <w:num w:numId="25">
    <w:abstractNumId w:val="14"/>
  </w:num>
  <w:num w:numId="26">
    <w:abstractNumId w:val="13"/>
  </w:num>
  <w:num w:numId="27">
    <w:abstractNumId w:val="2"/>
  </w:num>
  <w:num w:numId="28">
    <w:abstractNumId w:val="9"/>
  </w:num>
  <w:num w:numId="29">
    <w:abstractNumId w:val="6"/>
  </w:num>
  <w:num w:numId="30">
    <w:abstractNumId w:val="27"/>
  </w:num>
  <w:num w:numId="31">
    <w:abstractNumId w:val="3"/>
  </w:num>
  <w:num w:numId="3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36824"/>
    <w:rsid w:val="000425FC"/>
    <w:rsid w:val="00043DC2"/>
    <w:rsid w:val="000720D1"/>
    <w:rsid w:val="000924B5"/>
    <w:rsid w:val="000E37F3"/>
    <w:rsid w:val="000E3EC2"/>
    <w:rsid w:val="000F4E50"/>
    <w:rsid w:val="00104B96"/>
    <w:rsid w:val="00122611"/>
    <w:rsid w:val="00122751"/>
    <w:rsid w:val="00130CF3"/>
    <w:rsid w:val="0013112F"/>
    <w:rsid w:val="00135B30"/>
    <w:rsid w:val="00145C77"/>
    <w:rsid w:val="00155D0D"/>
    <w:rsid w:val="001667CC"/>
    <w:rsid w:val="00177162"/>
    <w:rsid w:val="00187A3A"/>
    <w:rsid w:val="001F6947"/>
    <w:rsid w:val="00214D37"/>
    <w:rsid w:val="00243134"/>
    <w:rsid w:val="00244E77"/>
    <w:rsid w:val="00296CE7"/>
    <w:rsid w:val="002E4FAF"/>
    <w:rsid w:val="002F5179"/>
    <w:rsid w:val="00300092"/>
    <w:rsid w:val="003008F9"/>
    <w:rsid w:val="00321750"/>
    <w:rsid w:val="0032204E"/>
    <w:rsid w:val="00326A94"/>
    <w:rsid w:val="003801D9"/>
    <w:rsid w:val="00384F6A"/>
    <w:rsid w:val="003C6E77"/>
    <w:rsid w:val="003D3C3A"/>
    <w:rsid w:val="003F3AC3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66A1D"/>
    <w:rsid w:val="006810B5"/>
    <w:rsid w:val="0069392E"/>
    <w:rsid w:val="006A1895"/>
    <w:rsid w:val="006A3323"/>
    <w:rsid w:val="006A6FC3"/>
    <w:rsid w:val="006B0A3B"/>
    <w:rsid w:val="006D02BE"/>
    <w:rsid w:val="006F31AE"/>
    <w:rsid w:val="00701073"/>
    <w:rsid w:val="00702EBD"/>
    <w:rsid w:val="0070664A"/>
    <w:rsid w:val="007076C1"/>
    <w:rsid w:val="0071743F"/>
    <w:rsid w:val="00717BBC"/>
    <w:rsid w:val="00724542"/>
    <w:rsid w:val="00730830"/>
    <w:rsid w:val="0075163B"/>
    <w:rsid w:val="007701C7"/>
    <w:rsid w:val="00772370"/>
    <w:rsid w:val="007747F3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460F7"/>
    <w:rsid w:val="00851359"/>
    <w:rsid w:val="008739B6"/>
    <w:rsid w:val="008F2735"/>
    <w:rsid w:val="008F4B02"/>
    <w:rsid w:val="00924316"/>
    <w:rsid w:val="00972A23"/>
    <w:rsid w:val="0098633B"/>
    <w:rsid w:val="009952A5"/>
    <w:rsid w:val="009D02AE"/>
    <w:rsid w:val="009E689E"/>
    <w:rsid w:val="009F3719"/>
    <w:rsid w:val="00A25419"/>
    <w:rsid w:val="00A5533A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23758"/>
    <w:rsid w:val="00B26B97"/>
    <w:rsid w:val="00B27F76"/>
    <w:rsid w:val="00B448B4"/>
    <w:rsid w:val="00B4506F"/>
    <w:rsid w:val="00B5189B"/>
    <w:rsid w:val="00B5203F"/>
    <w:rsid w:val="00B55251"/>
    <w:rsid w:val="00B57A57"/>
    <w:rsid w:val="00B62A6C"/>
    <w:rsid w:val="00B63283"/>
    <w:rsid w:val="00B772A6"/>
    <w:rsid w:val="00BC3989"/>
    <w:rsid w:val="00BD2D40"/>
    <w:rsid w:val="00BE3F97"/>
    <w:rsid w:val="00BE5A3C"/>
    <w:rsid w:val="00C011C0"/>
    <w:rsid w:val="00C02603"/>
    <w:rsid w:val="00C240A8"/>
    <w:rsid w:val="00C83E27"/>
    <w:rsid w:val="00CA2DD6"/>
    <w:rsid w:val="00CB0327"/>
    <w:rsid w:val="00CE6352"/>
    <w:rsid w:val="00CF5074"/>
    <w:rsid w:val="00CF63A3"/>
    <w:rsid w:val="00D04ABA"/>
    <w:rsid w:val="00D05549"/>
    <w:rsid w:val="00D175EB"/>
    <w:rsid w:val="00D23A59"/>
    <w:rsid w:val="00D27972"/>
    <w:rsid w:val="00D407F4"/>
    <w:rsid w:val="00D42034"/>
    <w:rsid w:val="00D445FD"/>
    <w:rsid w:val="00D53476"/>
    <w:rsid w:val="00D559CC"/>
    <w:rsid w:val="00D5612A"/>
    <w:rsid w:val="00D77868"/>
    <w:rsid w:val="00D91236"/>
    <w:rsid w:val="00DA6056"/>
    <w:rsid w:val="00DB36E2"/>
    <w:rsid w:val="00DC624A"/>
    <w:rsid w:val="00DD4251"/>
    <w:rsid w:val="00DD4559"/>
    <w:rsid w:val="00DE25A1"/>
    <w:rsid w:val="00DF24BF"/>
    <w:rsid w:val="00DF62C5"/>
    <w:rsid w:val="00E01601"/>
    <w:rsid w:val="00E14895"/>
    <w:rsid w:val="00E16F7D"/>
    <w:rsid w:val="00E30664"/>
    <w:rsid w:val="00E333D1"/>
    <w:rsid w:val="00E55302"/>
    <w:rsid w:val="00E86FCB"/>
    <w:rsid w:val="00EB73DB"/>
    <w:rsid w:val="00ED06F5"/>
    <w:rsid w:val="00EE6273"/>
    <w:rsid w:val="00EE64CE"/>
    <w:rsid w:val="00F208CE"/>
    <w:rsid w:val="00F348F4"/>
    <w:rsid w:val="00F42D57"/>
    <w:rsid w:val="00F436DB"/>
    <w:rsid w:val="00F62CA7"/>
    <w:rsid w:val="00F75364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</cp:revision>
  <cp:lastPrinted>2022-05-06T08:52:00Z</cp:lastPrinted>
  <dcterms:created xsi:type="dcterms:W3CDTF">2022-06-01T11:25:00Z</dcterms:created>
  <dcterms:modified xsi:type="dcterms:W3CDTF">2022-06-01T11:25:00Z</dcterms:modified>
</cp:coreProperties>
</file>